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Lista projektów inwestycyjnych i nieinwestycyjnych niezakwalifikowanych do głosowania w ramach budżetu obywatelskiego miasta Wejherowa w roku 2017 </w:t>
      </w:r>
      <w:r>
        <w:rPr>
          <w:b/>
          <w:sz w:val="32"/>
          <w:szCs w:val="32"/>
        </w:rPr>
        <w:t xml:space="preserve">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Fancy Table"/>
        <w:tblW w:w="13995" w:type="dxa"/>
        <w:jc w:val="left"/>
        <w:tblInd w:w="-38" w:type="dxa"/>
        <w:tblCellMar>
          <w:top w:w="0" w:type="dxa"/>
          <w:left w:w="67" w:type="dxa"/>
          <w:bottom w:w="0" w:type="dxa"/>
          <w:right w:w="108" w:type="dxa"/>
        </w:tblCellMar>
      </w:tblPr>
      <w:tblGrid>
        <w:gridCol w:w="1998"/>
        <w:gridCol w:w="5262"/>
        <w:gridCol w:w="1454"/>
        <w:gridCol w:w="5280"/>
      </w:tblGrid>
      <w:tr>
        <w:trPr/>
        <w:tc>
          <w:tcPr>
            <w:tcW w:w="1998" w:type="dxa"/>
            <w:tcBorders/>
            <w:shd w:fill="auto" w:val="clear"/>
            <w:tcMar>
              <w:left w:w="67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Identyfikator</w:t>
            </w:r>
          </w:p>
        </w:tc>
        <w:tc>
          <w:tcPr>
            <w:tcW w:w="5262" w:type="dxa"/>
            <w:tcBorders/>
            <w:shd w:fill="auto" w:val="clear"/>
            <w:tcMar>
              <w:left w:w="67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projektu</w:t>
            </w:r>
          </w:p>
        </w:tc>
        <w:tc>
          <w:tcPr>
            <w:tcW w:w="1454" w:type="dxa"/>
            <w:tcBorders/>
            <w:shd w:fill="auto" w:val="clear"/>
            <w:tcMar>
              <w:left w:w="67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Szacunkowy koszt projektu</w:t>
            </w:r>
          </w:p>
        </w:tc>
        <w:tc>
          <w:tcPr>
            <w:tcW w:w="5280" w:type="dxa"/>
            <w:tcBorders/>
            <w:shd w:fill="auto" w:val="clear"/>
            <w:tcMar>
              <w:left w:w="67" w:type="dxa"/>
            </w:tcMar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Przyczyna niezakwalifikowania</w:t>
            </w:r>
          </w:p>
        </w:tc>
      </w:tr>
      <w:tr>
        <w:trPr/>
        <w:tc>
          <w:tcPr>
            <w:tcW w:w="1998" w:type="dxa"/>
            <w:tcBorders/>
            <w:shd w:fill="auto" w:val="clear"/>
            <w:tcMar>
              <w:left w:w="67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O00020</w:t>
            </w:r>
          </w:p>
        </w:tc>
        <w:tc>
          <w:tcPr>
            <w:tcW w:w="5262" w:type="dxa"/>
            <w:tcBorders/>
            <w:shd w:fill="auto" w:val="clear"/>
            <w:tcMar>
              <w:left w:w="67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Zagospodarowanie terenu na miejsca postojowe przy ul. 12 Marca.</w:t>
            </w:r>
          </w:p>
        </w:tc>
        <w:tc>
          <w:tcPr>
            <w:tcW w:w="1454" w:type="dxa"/>
            <w:tcBorders/>
            <w:shd w:fill="auto" w:val="clear"/>
            <w:tcMar>
              <w:left w:w="67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95 800.00 zł</w:t>
            </w:r>
          </w:p>
        </w:tc>
        <w:tc>
          <w:tcPr>
            <w:tcW w:w="5280" w:type="dxa"/>
            <w:tcBorders/>
            <w:shd w:fill="auto" w:val="clear"/>
            <w:tcMar>
              <w:left w:w="67" w:type="dxa"/>
            </w:tcMar>
          </w:tcPr>
          <w:p>
            <w:pPr>
              <w:pStyle w:val="Normal"/>
              <w:bidi w:val="0"/>
              <w:jc w:val="lef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Zgłoszony projekt  nie odpowiada warunkom określonym w Regulaminie budżetu obywatelskiego.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Zgłoszony projekt zaprojektowany jest na nieruchomości przeznaczonej na inny cel – sprzedaż. 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Nieruchomość znajduje się w ofercie inwestycyjnej Gminy Miasta Wejherowa.  </w:t>
            </w:r>
          </w:p>
          <w:p>
            <w:pPr>
              <w:pStyle w:val="Normal"/>
              <w:widowControl/>
              <w:tabs>
                <w:tab w:val="left" w:pos="-30" w:leader="none"/>
              </w:tabs>
              <w:bidi w:val="0"/>
              <w:ind w:left="-34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8" w:type="dxa"/>
            <w:tcBorders/>
            <w:shd w:fill="auto" w:val="clear"/>
            <w:tcMar>
              <w:left w:w="67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O00024</w:t>
            </w:r>
          </w:p>
        </w:tc>
        <w:tc>
          <w:tcPr>
            <w:tcW w:w="5262" w:type="dxa"/>
            <w:tcBorders/>
            <w:shd w:fill="auto" w:val="clear"/>
            <w:tcMar>
              <w:left w:w="67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Integracyjny mecz piłki nożnej na rzecz promocji aktywnego stylu życia. Reprezentacja Artystów Polskich vs. Reprezentacja Miasta Wejherowa</w:t>
            </w:r>
          </w:p>
        </w:tc>
        <w:tc>
          <w:tcPr>
            <w:tcW w:w="1454" w:type="dxa"/>
            <w:tcBorders/>
            <w:shd w:fill="auto" w:val="clear"/>
            <w:tcMar>
              <w:left w:w="67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20 000.00 zł</w:t>
            </w:r>
          </w:p>
        </w:tc>
        <w:tc>
          <w:tcPr>
            <w:tcW w:w="5280" w:type="dxa"/>
            <w:tcBorders/>
            <w:shd w:fill="auto" w:val="clear"/>
            <w:tcMar>
              <w:left w:w="67" w:type="dxa"/>
            </w:tcMar>
          </w:tcPr>
          <w:p>
            <w:pPr>
              <w:pStyle w:val="Normal"/>
              <w:bidi w:val="0"/>
              <w:jc w:val="lef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/>
            </w:pPr>
            <w:bookmarkStart w:id="0" w:name="__DdeLink__921_1840343432"/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Zgłoszony projekt  nie odpowiada warunkom formalnym określonym w Regulaminie budżetu obywatelskiego</w:t>
            </w:r>
            <w:bookmarkEnd w:id="0"/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 i Zarządzeniu Nr 45/2017 Prezydenta Miasta Wejherowa. Koszt zgłoszonego projektu przewyższa dopuszczalną wartość pojedynczego projektu określanego w w/w Zarządzeniu – tj.: 10 000 zł. Ponadto nie dostarczono zgody posiadacza nieruchomości, na której zlokalizowano propozycję projektu.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1998" w:type="dxa"/>
            <w:tcBorders/>
            <w:shd w:fill="auto" w:val="clear"/>
            <w:tcMar>
              <w:left w:w="6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62" w:type="dxa"/>
            <w:tcBorders/>
            <w:shd w:fill="auto" w:val="clear"/>
            <w:tcMar>
              <w:left w:w="67" w:type="dxa"/>
            </w:tcMar>
          </w:tcPr>
          <w:p>
            <w:pPr>
              <w:pStyle w:val="Normal"/>
              <w:spacing w:before="57" w:after="57"/>
              <w:jc w:val="right"/>
              <w:rPr/>
            </w:pPr>
            <w:r>
              <w:rPr/>
              <w:t>SUMA:</w:t>
            </w:r>
          </w:p>
        </w:tc>
        <w:tc>
          <w:tcPr>
            <w:tcW w:w="1454" w:type="dxa"/>
            <w:tcBorders/>
            <w:shd w:fill="auto" w:val="clear"/>
            <w:tcMar>
              <w:left w:w="67" w:type="dxa"/>
            </w:tcMar>
          </w:tcPr>
          <w:p>
            <w:pPr>
              <w:pStyle w:val="Normal"/>
              <w:jc w:val="right"/>
              <w:rPr/>
            </w:pPr>
            <w:r>
              <w:rPr/>
              <w:t>115 800,00 zł</w:t>
            </w:r>
          </w:p>
        </w:tc>
        <w:tc>
          <w:tcPr>
            <w:tcW w:w="5280" w:type="dxa"/>
            <w:tcBorders/>
            <w:shd w:fill="auto" w:val="clear"/>
            <w:tcMar>
              <w:left w:w="6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sectPr>
      <w:headerReference w:type="default" r:id="rId2"/>
      <w:type w:val="nextPage"/>
      <w:pgSz w:orient="landscape" w:w="16787" w:h="11870"/>
      <w:pgMar w:left="1440" w:right="1440" w:header="360" w:top="873" w:footer="0" w:bottom="1440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Załącznik Nr 4 do Zarządzenia nr </w:t>
    </w:r>
    <w:r>
      <w:rPr/>
      <w:t>108</w:t>
    </w:r>
    <w:r>
      <w:rPr/>
      <w:t xml:space="preserve">/2017 z dnia </w:t>
    </w:r>
    <w:r>
      <w:rPr/>
      <w:t>28.</w:t>
    </w:r>
    <w:r>
      <w:rPr/>
      <w:t>06.2017 r.</w:t>
    </w:r>
  </w:p>
</w:hdr>
</file>

<file path=word/settings.xml><?xml version="1.0" encoding="utf-8"?>
<w:settings xmlns:w="http://schemas.openxmlformats.org/wordprocessingml/2006/main">
  <w:zoom w:percent="100"/>
  <w:defaultTabStop w:val="245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00000A"/>
      <w:sz w:val="20"/>
      <w:szCs w:val="20"/>
      <w:lang w:val="pl-PL" w:eastAsia="zh-CN" w:bidi="hi-IN"/>
    </w:rPr>
  </w:style>
  <w:style w:type="character" w:styleId="Zakotwiczenieprzypisudolnego">
    <w:name w:val="Zakotwiczenie przypisu dolnego"/>
    <w:semiHidden/>
    <w:unhideWhenUsed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pPr/>
    <w:rPr/>
  </w:style>
  <w:style w:type="table" w:customStyle="1" w:styleId="Fancy Table">
    <w:name w:val="Fancy Table"/>
    <w:uiPriority w:val="99"/>
    <w:tblPr>
      <w:tblBorders>
        <w:top w:val="single" w:color="000000" w:sz="6"/>
        <w:left w:val="single" w:color="000000" w:sz="6"/>
        <w:right w:val="single" w:color="000000" w:sz="6"/>
        <w:bottom w:val="single" w:color="000000" w:sz="6"/>
        <w:insideH w:val="single" w:color="000000" w:sz="6"/>
        <w:insideV w:val="single" w:color="000000" w:sz="6"/>
      </w:tblBorders>
      <w:tblCellMar>
        <w:top w:w="80" w:type="dxa"/>
        <w:left w:w="80" w:type="dxa"/>
        <w:right w:w="80" w:type="dxa"/>
        <w:bottom w:w="80" w:type="dxa"/>
      </w:tblCellMar>
    </w:tblPr>
    <w:tblStylePr w:type="firstRow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LibreOffice/5.3.2.2$Windows_x86 LibreOffice_project/6cd4f1ef626f15116896b1d8e1398b56da0d0ee1</Application>
  <Pages>1</Pages>
  <Words>149</Words>
  <Characters>1047</Characters>
  <CharactersWithSpaces>1187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2017-06-12T11:31:46Z</dcterms:created>
  <dc:creator/>
  <dc:description/>
  <dc:language>pl-PL</dc:language>
  <cp:lastModifiedBy/>
  <cp:lastPrinted>2017-06-21T12:02:27Z</cp:lastPrinted>
  <dcterms:modified xsi:type="dcterms:W3CDTF">2017-06-28T14:17:31Z</dcterms:modified>
  <cp:revision>8</cp:revision>
  <dc:subject/>
  <dc:title/>
</cp:coreProperties>
</file>