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/>
          <w:b/>
          <w:b/>
          <w:sz w:val="24"/>
          <w:szCs w:val="24"/>
        </w:rPr>
      </w:pPr>
      <w:bookmarkStart w:id="0" w:name="_GoBack"/>
      <w:bookmarkEnd w:id="0"/>
      <w:r>
        <w:rPr>
          <w:rFonts w:ascii="Tahoma" w:hAnsi="Tahoma"/>
          <w:b/>
          <w:bCs/>
          <w:sz w:val="24"/>
          <w:szCs w:val="24"/>
        </w:rPr>
        <w:t>Formularz konsultacji społecznych projektu  STRATEGII ROZWOJU MIASTA WEJHEROWA NA LATA  2023-2033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4"/>
        <w:gridCol w:w="3234"/>
        <w:gridCol w:w="1383"/>
        <w:gridCol w:w="3232"/>
        <w:gridCol w:w="3232"/>
        <w:gridCol w:w="2308"/>
      </w:tblGrid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</w:rPr>
              <w:t>Lp.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</w:rPr>
              <w:t>Nazwa instytucji zgłaszającej uwagę/Imię i nazwisko osoby zgłaszającej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</w:rPr>
              <w:t>Numer strony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</w:rPr>
              <w:t>Treść uwagi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</w:rPr>
              <w:t>Treść proponowanej zmiany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rFonts w:cs="Tahoma" w:ascii="Tahoma" w:hAnsi="Tahoma"/>
                <w:sz w:val="20"/>
                <w:szCs w:val="20"/>
              </w:rPr>
              <w:t>Uzasadnienie zgłaszanej uwagi</w:t>
            </w:r>
          </w:p>
        </w:tc>
      </w:tr>
      <w:tr>
        <w:trPr>
          <w:trHeight w:val="3638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3548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4110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4093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4.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uppressAutoHyphens w:val="false"/>
        <w:jc w:val="right"/>
        <w:rPr>
          <w:b/>
          <w:b/>
          <w:bCs/>
          <w:u w:val="single"/>
        </w:rPr>
      </w:pPr>
      <w:r>
        <w:rPr/>
        <w:t>Data i czytelny podpis (imię i nazwisko) osoby wypełniającej formularz</w:t>
        <w:tab/>
        <w:t>……………………………………………………………………………………………………..…………………………….</w:t>
      </w:r>
      <w:r>
        <w:br w:type="page"/>
      </w:r>
    </w:p>
    <w:p>
      <w:pPr>
        <w:pStyle w:val="Standard"/>
        <w:shd w:val="clear" w:color="auto" w:fill="D9D9D9"/>
        <w:spacing w:lineRule="auto" w:line="240" w:before="57" w:after="20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Informacja o przetwarzaniu danych osobowych w procesie konsultacji społecznych projektu </w:t>
      </w:r>
      <w:r>
        <w:rPr>
          <w:b/>
          <w:bCs/>
          <w:u w:val="single"/>
        </w:rPr>
        <w:t>Strategii Rozwoju Miasta Wejherowa na lata 2023 -2033</w:t>
      </w:r>
    </w:p>
    <w:p>
      <w:pPr>
        <w:pStyle w:val="Standard"/>
        <w:spacing w:lineRule="auto" w:line="240" w:before="57" w:after="200"/>
        <w:jc w:val="both"/>
        <w:rPr/>
      </w:pPr>
      <w:r>
        <w:rP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 Ustawą z dnia 10 maja 2018r. o ochronie danych osobowych Urząd Miejski w Wejherowie ul. 12 Marca 195, 84-200 Wejherowo, informuje o zasadach przetwarzania Pani/Pana danych osobowych oraz o przysługujących Pani/Panu prawach z tym związanych.</w:t>
      </w:r>
    </w:p>
    <w:p>
      <w:pPr>
        <w:pStyle w:val="Standard"/>
        <w:spacing w:lineRule="auto" w:line="240" w:before="57" w:after="200"/>
        <w:jc w:val="both"/>
        <w:rPr/>
      </w:pPr>
      <w:r>
        <w:rPr/>
        <w:t xml:space="preserve">Jeśli ma Pani/Pan pytania dotyczące sposobu i zakresu przetwarzania Pani/Pana danych osobowych, a także przysługujących Pani/Panu uprawnień, prosimy </w:t>
        <w:br/>
        <w:t xml:space="preserve">o kontakt </w:t>
      </w:r>
      <w:r>
        <w:rPr>
          <w:b/>
          <w:bCs/>
        </w:rPr>
        <w:t xml:space="preserve">z Inspektorem Ochrony Danych Osobowych </w:t>
      </w:r>
      <w:r>
        <w:rPr/>
        <w:t>drogą elektroniczną poprzez iod@um.wejherowo.pl, telefonicznie pod numerem (</w:t>
      </w:r>
      <w:r>
        <w:rPr>
          <w:color w:val="000000"/>
          <w:shd w:fill="FFFFFF" w:val="clear"/>
        </w:rPr>
        <w:t>58) 677 71 37</w:t>
      </w:r>
      <w:r>
        <w:rPr/>
        <w:t xml:space="preserve"> lub pisemnie na adres Urząd  Miejski w Wejherowie, ul. 12 Marca 195, 84-200.</w:t>
      </w:r>
    </w:p>
    <w:p>
      <w:pPr>
        <w:pStyle w:val="Standard"/>
        <w:tabs>
          <w:tab w:val="clear" w:pos="708"/>
          <w:tab w:val="left" w:pos="284" w:leader="none"/>
          <w:tab w:val="left" w:pos="11430" w:leader="none"/>
        </w:tabs>
        <w:spacing w:lineRule="auto" w:line="240" w:before="0" w:after="29"/>
        <w:jc w:val="both"/>
        <w:rPr/>
      </w:pPr>
      <w:r>
        <w:rPr/>
        <w:t>I.</w:t>
        <w:tab/>
      </w:r>
      <w:r>
        <w:rPr>
          <w:b/>
          <w:bCs/>
        </w:rPr>
        <w:t>Wskazanie administratora</w:t>
      </w:r>
      <w:r>
        <w:rPr/>
        <w:t xml:space="preserve"> – Administratorem  Pani/Pana  danych  osobowych  jest  </w:t>
      </w:r>
      <w:r>
        <w:rPr>
          <w:b/>
          <w:bCs/>
        </w:rPr>
        <w:t>Prezydent  Miasta  Wejherowa</w:t>
      </w:r>
      <w:r>
        <w:rPr/>
        <w:t>,  z siedzibą:  Pl.  Jakuba  Wejhera 8,</w:t>
      </w:r>
    </w:p>
    <w:p>
      <w:pPr>
        <w:pStyle w:val="Standard"/>
        <w:tabs>
          <w:tab w:val="clear" w:pos="708"/>
          <w:tab w:val="left" w:pos="284" w:leader="none"/>
          <w:tab w:val="left" w:pos="11430" w:leader="none"/>
        </w:tabs>
        <w:spacing w:lineRule="auto" w:line="240" w:before="0" w:after="86"/>
        <w:jc w:val="both"/>
        <w:rPr/>
      </w:pPr>
      <w:r>
        <w:rPr/>
        <w:t xml:space="preserve">84-200 Wejherowo, 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 w:before="57" w:after="200"/>
        <w:jc w:val="both"/>
        <w:rPr/>
      </w:pPr>
      <w:r>
        <w:rPr/>
        <w:t>II.</w:t>
        <w:tab/>
      </w:r>
      <w:r>
        <w:rPr>
          <w:b/>
          <w:bCs/>
        </w:rPr>
        <w:t>Cel oraz podstawa prawna przetwarzania Pani/Pana danych osobowych</w:t>
      </w:r>
      <w:r>
        <w:rPr/>
        <w:t xml:space="preserve"> - Pani/Pana dane osobowe zawarte w formularzu konsultacyjnym będą przetwarzane w zakresie prowadzonych </w:t>
      </w:r>
      <w:r>
        <w:rPr>
          <w:b/>
          <w:bCs/>
        </w:rPr>
        <w:t xml:space="preserve">konsultacji społecznych projektu </w:t>
      </w:r>
      <w:r>
        <w:rPr>
          <w:b/>
          <w:bCs/>
          <w:u w:val="none"/>
        </w:rPr>
        <w:t>Strategii Rozwoju Miasta Wejherowa na lata 2023 -2033.</w:t>
      </w:r>
      <w:r>
        <w:rPr>
          <w:b/>
          <w:bCs/>
          <w:u w:val="none"/>
        </w:rPr>
        <w:t xml:space="preserve"> </w:t>
      </w:r>
      <w:r>
        <w:rPr/>
        <w:t>W każdej chwili przysługuje Pani/Panu prawo do wycofania zgody na przetwarzanie danych osobowych, ale cofnięcie zgody nie wpływa na zgodność z prawem przetwarzania, którego dokonano na podstawie zgody przed jej wycofaniem.</w:t>
      </w:r>
    </w:p>
    <w:p>
      <w:pPr>
        <w:pStyle w:val="Standard"/>
        <w:spacing w:lineRule="auto" w:line="240" w:before="57" w:after="200"/>
        <w:jc w:val="both"/>
        <w:rPr/>
      </w:pPr>
      <w:r>
        <w:rPr/>
        <w:t xml:space="preserve">III. </w:t>
      </w:r>
      <w:r>
        <w:rPr>
          <w:b/>
          <w:bCs/>
        </w:rPr>
        <w:t>Obowiązek podania danych osobowych</w:t>
      </w:r>
      <w:r>
        <w:rPr/>
        <w:t xml:space="preserve"> - Podanie przez Panią/Pana danych ma charakter dobrowolny, ale jest konieczne w celu poprawnej realizacji procesu </w:t>
      </w:r>
      <w:r>
        <w:rPr>
          <w:b/>
          <w:bCs/>
        </w:rPr>
        <w:t xml:space="preserve">konsultacji społecznych projektu </w:t>
      </w:r>
      <w:r>
        <w:rPr>
          <w:b/>
          <w:bCs/>
          <w:u w:val="none"/>
        </w:rPr>
        <w:t>Strategii Rozwoju Miasta Wejherowa na lata 2023 -2033</w:t>
      </w:r>
      <w:r>
        <w:rPr>
          <w:b/>
          <w:bCs/>
        </w:rPr>
        <w:t>.</w:t>
      </w:r>
    </w:p>
    <w:p>
      <w:pPr>
        <w:pStyle w:val="Standard"/>
        <w:spacing w:lineRule="auto" w:line="240" w:before="57" w:after="200"/>
        <w:jc w:val="both"/>
        <w:rPr/>
      </w:pPr>
      <w:r>
        <w:rPr/>
        <w:t xml:space="preserve">IV. </w:t>
      </w:r>
      <w:r>
        <w:rPr>
          <w:b/>
          <w:bCs/>
        </w:rPr>
        <w:t>Informacje o odbiorcach Pani/Pana danych osobowych</w:t>
      </w:r>
      <w:r>
        <w:rPr/>
        <w:t xml:space="preserve"> - W związku z przetwarzaniem Pani/Pana danych osobowych w celu wskazanym w pkt. III, Pani/Pana dane osobowe mogą być udostępniane następującym odbiorcom bądź kategoriom odbiorców: organom władzy publicznej oraz podmiotom wykonującym zadania publiczne lub działającym na zlecenie organów władzy publicznej, w zakresie i w celach, które wynikają z przepisów prawa np. policja, sąd, prokuratura.</w:t>
      </w:r>
    </w:p>
    <w:p>
      <w:pPr>
        <w:pStyle w:val="Standard"/>
        <w:spacing w:lineRule="auto" w:line="240" w:before="57" w:after="200"/>
        <w:jc w:val="both"/>
        <w:rPr/>
      </w:pPr>
      <w:r>
        <w:rPr/>
        <w:t xml:space="preserve">V. </w:t>
      </w:r>
      <w:r>
        <w:rPr>
          <w:b/>
          <w:bCs/>
        </w:rPr>
        <w:t>Okresy przetwarzania danych osobowych</w:t>
      </w:r>
      <w:r>
        <w:rPr/>
        <w:t xml:space="preserve"> - Pani/Pana dane osobowe będą przechowywane przez okresy zgodne z kategoriami archiwalnymi, o których mowa w załączniku Nr 2 do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Standard"/>
        <w:spacing w:lineRule="auto" w:line="240" w:before="57" w:after="200"/>
        <w:jc w:val="both"/>
        <w:rPr/>
      </w:pPr>
      <w:r>
        <w:rPr/>
        <w:t xml:space="preserve">VI. </w:t>
      </w:r>
      <w:r>
        <w:rPr>
          <w:b/>
          <w:bCs/>
        </w:rPr>
        <w:t>Prawa osoby, której dane dotyczą</w:t>
      </w:r>
      <w:r>
        <w:rPr/>
        <w:t xml:space="preserve"> - Zapewniamy Panią/Pana, że wszystkim osobom, których danych osobowe są przetwarzane w Urzędzie Miejskim </w:t>
        <w:br/>
        <w:t xml:space="preserve">w Wejherowie przysługują odpowiednie prawa wynikające z Rozporządzenia Parlamentu Europejskiego i Rady (UE) 2016/679 z dnia 27 kwietnia 2016 r. </w:t>
        <w:br/>
        <w:t>w sprawie ochrony osób fizycznych w związku z przetwarzaniem danych osobowych i w sprawie swobodnego przepływu takich danych oraz uchylenia dyrektywy 95/46/WE i Ustawą z dnia 10 maja 2018r. o ochronie danych osobowych, w tym: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ind w:left="284" w:hanging="0"/>
        <w:jc w:val="both"/>
        <w:rPr/>
      </w:pPr>
      <w:r>
        <w:rPr/>
        <w:t>1.</w:t>
        <w:tab/>
        <w:t>prawo dostępu do danych osobowych, w tym prawo do uzyskania kopii tych danych;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ind w:left="284" w:hanging="0"/>
        <w:jc w:val="both"/>
        <w:rPr/>
      </w:pPr>
      <w:r>
        <w:rPr/>
        <w:t>2.</w:t>
        <w:tab/>
        <w:t>prawo do żądania sprostowania (poprawiania) danych osobowych - w przypadku, gdy dane są nieprawidłowe lub niekompletne;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ind w:left="284" w:hanging="0"/>
        <w:jc w:val="both"/>
        <w:rPr/>
      </w:pPr>
      <w:r>
        <w:rPr/>
        <w:t>3.</w:t>
        <w:tab/>
        <w:t>prawo do żądania usunięcia danych osobowych (tzw. „prawo do bycia zapominanym”);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ind w:left="284" w:hanging="0"/>
        <w:jc w:val="both"/>
        <w:rPr/>
      </w:pPr>
      <w:r>
        <w:rPr/>
        <w:t>4.</w:t>
        <w:tab/>
        <w:t>prawo do żądania ograniczenia przetwarzania danych osobowych;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ind w:left="284" w:hanging="0"/>
        <w:jc w:val="both"/>
        <w:rPr/>
      </w:pPr>
      <w:r>
        <w:rPr/>
        <w:t>5.</w:t>
        <w:tab/>
        <w:t>prawo do wniesienia sprzeciwu wobec przetwarzania;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ind w:left="284" w:hanging="0"/>
        <w:jc w:val="both"/>
        <w:rPr/>
      </w:pPr>
      <w:r>
        <w:rPr/>
        <w:t>6.</w:t>
        <w:tab/>
        <w:t>prawo do przenoszenia danych.</w:t>
      </w:r>
    </w:p>
    <w:p>
      <w:pPr>
        <w:pStyle w:val="Standard"/>
        <w:spacing w:lineRule="auto" w:line="240" w:before="57" w:after="200"/>
        <w:jc w:val="both"/>
        <w:rPr/>
      </w:pPr>
      <w:r>
        <w:rPr/>
        <w:t xml:space="preserve">VII. </w:t>
      </w:r>
      <w:r>
        <w:rPr>
          <w:b/>
          <w:bCs/>
        </w:rPr>
        <w:t>Prawo wniesienia skargi do organu nadzorczego</w:t>
      </w:r>
      <w:r>
        <w:rPr/>
        <w:t xml:space="preserve"> -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95/46/WE, przysługuje Pani/Panu prawo do wniesienia skargi do właściwego organu nadzorczego Prezesa Urzędu Ochrony Danych Osobowych.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01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spacing w:before="0" w:after="200"/>
      <w:jc w:val="center"/>
      <w:rPr>
        <w:rFonts w:ascii="Tahoma" w:hAnsi="Tahoma" w:cs="Tahoma"/>
        <w:b/>
        <w:b/>
        <w:bCs/>
        <w:smallCaps/>
        <w:sz w:val="20"/>
      </w:rPr>
    </w:pPr>
    <w:r>
      <w:rPr>
        <w:rFonts w:cs="Tahoma" w:ascii="Tahoma" w:hAnsi="Tahoma"/>
        <w:b/>
        <w:bCs/>
        <w:smallCaps/>
        <w:sz w:val="20"/>
      </w:rPr>
      <w:t xml:space="preserve">STRATEGIA ROZWOJU MIASTA WEJHEROWA </w:t>
    </w:r>
    <w:r>
      <w:rPr>
        <w:rFonts w:cs="Tahoma" w:ascii="Tahoma" w:hAnsi="Tahoma"/>
        <w:b/>
        <w:bCs/>
        <w:smallCaps/>
        <w:sz w:val="20"/>
      </w:rPr>
      <w:t>NA LATA 202</w:t>
    </w:r>
    <w:r>
      <w:rPr>
        <w:rFonts w:cs="Tahoma" w:ascii="Tahoma" w:hAnsi="Tahoma"/>
        <w:b/>
        <w:bCs/>
        <w:smallCaps/>
        <w:sz w:val="20"/>
      </w:rPr>
      <w:t>3</w:t>
    </w:r>
    <w:r>
      <w:rPr>
        <w:rFonts w:cs="Tahoma" w:ascii="Tahoma" w:hAnsi="Tahoma"/>
        <w:b/>
        <w:bCs/>
        <w:smallCaps/>
        <w:sz w:val="20"/>
      </w:rPr>
      <w:t>-2033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e587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e587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7ea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a7ea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7ea1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640f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tabs>
        <w:tab w:val="clear" w:pos="708"/>
        <w:tab w:val="right" w:pos="8931" w:leader="none"/>
      </w:tabs>
      <w:spacing w:lineRule="auto" w:line="240" w:before="0" w:after="0"/>
      <w:jc w:val="both"/>
    </w:pPr>
    <w:rPr>
      <w:rFonts w:ascii="Times New Roman" w:hAnsi="Times New Roman" w:eastAsia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Arial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 w:customStyle="1">
    <w:name w:val="Zawartość tabeli"/>
    <w:basedOn w:val="Standard"/>
    <w:qFormat/>
    <w:pPr>
      <w:widowControl w:val="false"/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e587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e587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4a7e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7ea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40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AA8BC2052A548AD9755328CD89EA1" ma:contentTypeVersion="14" ma:contentTypeDescription="Utwórz nowy dokument." ma:contentTypeScope="" ma:versionID="c7d35a0579ae9452e4685840eeeaafd4">
  <xsd:schema xmlns:xsd="http://www.w3.org/2001/XMLSchema" xmlns:xs="http://www.w3.org/2001/XMLSchema" xmlns:p="http://schemas.microsoft.com/office/2006/metadata/properties" xmlns:ns3="06ebadc9-ed27-48c8-91dc-4ef3567204ab" xmlns:ns4="bc0cb5b6-5fc7-4124-aac0-c740507d3327" targetNamespace="http://schemas.microsoft.com/office/2006/metadata/properties" ma:root="true" ma:fieldsID="b4fd4c106799400f3ab927f8a6b5d32a" ns3:_="" ns4:_="">
    <xsd:import namespace="06ebadc9-ed27-48c8-91dc-4ef3567204ab"/>
    <xsd:import namespace="bc0cb5b6-5fc7-4124-aac0-c740507d3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adc9-ed27-48c8-91dc-4ef356720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b5b6-5fc7-4124-aac0-c740507d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C10AB-B929-40F8-B9E9-E084D8137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adc9-ed27-48c8-91dc-4ef3567204ab"/>
    <ds:schemaRef ds:uri="bc0cb5b6-5fc7-4124-aac0-c740507d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CBB7D-602C-4380-A271-D441F5437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45068-D54E-496C-B943-966EBCB4F0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LibreOffice/7.0.4.2$Windows_X86_64 LibreOffice_project/dcf040e67528d9187c66b2379df5ea4407429775</Application>
  <AppVersion>15.0000</AppVersion>
  <Pages>4</Pages>
  <Words>636</Words>
  <Characters>4056</Characters>
  <CharactersWithSpaces>4681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2022-10-21T09:28:00Z</dcterms:created>
  <dc:creator>Grzegorz</dc:creator>
  <dc:description/>
  <dc:language>pl-PL</dc:language>
  <cp:lastModifiedBy/>
  <dcterms:modified xsi:type="dcterms:W3CDTF">2022-10-31T14:09:01Z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0x01010086AAA8BC2052A548AD9755328CD89EA1</vt:lpwstr>
  </property>
</Properties>
</file>