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9BA6AE" w14:textId="7B5CA8E2" w:rsidR="000E2E31" w:rsidRDefault="000E2E31" w:rsidP="000E2E31">
      <w:pPr>
        <w:ind w:left="-1417" w:right="-1417"/>
      </w:pPr>
      <w:r>
        <w:rPr>
          <w:noProof/>
        </w:rPr>
        <w:drawing>
          <wp:inline distT="0" distB="0" distL="0" distR="0" wp14:anchorId="2CC7DA18" wp14:editId="3E329A29">
            <wp:extent cx="7563995" cy="27686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2844" cy="2779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E44834" w14:textId="77777777" w:rsidR="000E2E31" w:rsidRDefault="000E2E31" w:rsidP="000E2E31">
      <w:pPr>
        <w:ind w:left="-1417" w:right="-1417"/>
      </w:pPr>
    </w:p>
    <w:p w14:paraId="48634406" w14:textId="233578AB" w:rsidR="000E2E31" w:rsidRDefault="000E2E31" w:rsidP="000E2E31">
      <w:pPr>
        <w:ind w:left="-709" w:right="-426"/>
      </w:pPr>
    </w:p>
    <w:p w14:paraId="262AAF96" w14:textId="03212CE0" w:rsidR="000E2E31" w:rsidRDefault="000E2E31" w:rsidP="000E2E31">
      <w:pPr>
        <w:spacing w:line="315" w:lineRule="atLeast"/>
        <w:jc w:val="both"/>
        <w:rPr>
          <w:rFonts w:ascii="Tahoma" w:eastAsia="Times New Roman" w:hAnsi="Tahoma" w:cs="Tahoma"/>
          <w:color w:val="000000" w:themeColor="text1"/>
          <w:szCs w:val="24"/>
          <w:lang w:eastAsia="pl-PL"/>
        </w:rPr>
      </w:pPr>
      <w:bookmarkStart w:id="0" w:name="_Hlk94163144"/>
      <w:r w:rsidRPr="00CB21F8">
        <w:rPr>
          <w:rFonts w:ascii="Tahoma" w:eastAsia="Times New Roman" w:hAnsi="Tahoma" w:cs="Tahoma"/>
          <w:b/>
          <w:bCs/>
          <w:color w:val="000000" w:themeColor="text1"/>
          <w:szCs w:val="24"/>
          <w:bdr w:val="none" w:sz="0" w:space="0" w:color="auto" w:frame="1"/>
          <w:lang w:eastAsia="pl-PL"/>
        </w:rPr>
        <w:t>Pomorska Specjalna Strefa Ekonomiczna sp. z o. o.</w:t>
      </w:r>
      <w:r w:rsidRPr="00CB21F8">
        <w:rPr>
          <w:rFonts w:ascii="Tahoma" w:eastAsia="Times New Roman" w:hAnsi="Tahoma" w:cs="Tahoma"/>
          <w:color w:val="000000" w:themeColor="text1"/>
          <w:szCs w:val="24"/>
          <w:lang w:eastAsia="pl-PL"/>
        </w:rPr>
        <w:t> </w:t>
      </w:r>
      <w:r>
        <w:rPr>
          <w:rFonts w:ascii="Tahoma" w:eastAsia="Times New Roman" w:hAnsi="Tahoma" w:cs="Tahoma"/>
          <w:color w:val="000000" w:themeColor="text1"/>
          <w:szCs w:val="24"/>
          <w:lang w:eastAsia="pl-PL"/>
        </w:rPr>
        <w:t>oferuje</w:t>
      </w:r>
      <w:r w:rsidR="005E3702"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 przedsiębiorcom</w:t>
      </w:r>
      <w:r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 </w:t>
      </w:r>
      <w:r w:rsidR="005E3702"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działającym, bądź planującym rozpocząć działalność na terenie gminy, pomoc publiczną w postaci </w:t>
      </w:r>
      <w:r w:rsidR="005E3702" w:rsidRPr="005E3702"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  <w:t>zwolnienia z podatku dochodowego</w:t>
      </w:r>
      <w:r w:rsidR="005E3702"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 (PIT lub CIT) oraz kompleksową obsługę inwestycyjną. Intensywność pomocy waha się od 30% do </w:t>
      </w:r>
      <w:r w:rsidR="005824D1">
        <w:rPr>
          <w:rFonts w:ascii="Tahoma" w:eastAsia="Times New Roman" w:hAnsi="Tahoma" w:cs="Tahoma"/>
          <w:color w:val="000000" w:themeColor="text1"/>
          <w:szCs w:val="24"/>
          <w:lang w:eastAsia="pl-PL"/>
        </w:rPr>
        <w:t>5</w:t>
      </w:r>
      <w:r w:rsidR="005E3702"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0% wydatków kwalifikowanych w zależności od wielkości przedsiębiorstwa oraz regionu inwestycji. </w:t>
      </w:r>
    </w:p>
    <w:p w14:paraId="7E3F5F93" w14:textId="60427EFD" w:rsidR="005E3702" w:rsidRDefault="005E3702" w:rsidP="000E2E31">
      <w:pPr>
        <w:spacing w:line="315" w:lineRule="atLeast"/>
        <w:jc w:val="both"/>
        <w:rPr>
          <w:rFonts w:ascii="Tahoma" w:eastAsia="Times New Roman" w:hAnsi="Tahoma" w:cs="Tahoma"/>
          <w:color w:val="000000" w:themeColor="text1"/>
          <w:szCs w:val="24"/>
          <w:lang w:eastAsia="pl-PL"/>
        </w:rPr>
      </w:pPr>
    </w:p>
    <w:p w14:paraId="720EA206" w14:textId="5400931B" w:rsidR="005E3702" w:rsidRPr="00A81238" w:rsidRDefault="005E3702" w:rsidP="000E2E31">
      <w:pPr>
        <w:spacing w:line="315" w:lineRule="atLeast"/>
        <w:jc w:val="both"/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</w:pPr>
      <w:r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Strefa jest częścią </w:t>
      </w:r>
      <w:r w:rsidRPr="006A64FF"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  <w:t xml:space="preserve">Polskiej Strefy </w:t>
      </w:r>
      <w:r w:rsidR="006A64FF" w:rsidRPr="006A64FF"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  <w:t>Inwestycji</w:t>
      </w:r>
      <w:r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, czyli ustawowego instrumentu wsparcia dla firm planujących nowe inwestycje. Jednym z jej kluczowych zadań jest przyznawanie ulgi podatkowej na okres od </w:t>
      </w:r>
      <w:r w:rsidR="00753B1B">
        <w:rPr>
          <w:rFonts w:ascii="Tahoma" w:eastAsia="Times New Roman" w:hAnsi="Tahoma" w:cs="Tahoma"/>
          <w:color w:val="000000" w:themeColor="text1"/>
          <w:szCs w:val="24"/>
          <w:lang w:eastAsia="pl-PL"/>
        </w:rPr>
        <w:t>1</w:t>
      </w:r>
      <w:r w:rsidR="005824D1">
        <w:rPr>
          <w:rFonts w:ascii="Tahoma" w:eastAsia="Times New Roman" w:hAnsi="Tahoma" w:cs="Tahoma"/>
          <w:color w:val="000000" w:themeColor="text1"/>
          <w:szCs w:val="24"/>
          <w:lang w:eastAsia="pl-PL"/>
        </w:rPr>
        <w:t>4</w:t>
      </w:r>
      <w:r w:rsidR="00753B1B"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 </w:t>
      </w:r>
      <w:r>
        <w:rPr>
          <w:rFonts w:ascii="Tahoma" w:eastAsia="Times New Roman" w:hAnsi="Tahoma" w:cs="Tahoma"/>
          <w:color w:val="000000" w:themeColor="text1"/>
          <w:szCs w:val="24"/>
          <w:lang w:eastAsia="pl-PL"/>
        </w:rPr>
        <w:t>do 15</w:t>
      </w:r>
      <w:r w:rsidR="00217773">
        <w:rPr>
          <w:rFonts w:ascii="Tahoma" w:eastAsia="Times New Roman" w:hAnsi="Tahoma" w:cs="Tahoma"/>
          <w:color w:val="000000" w:themeColor="text1"/>
          <w:szCs w:val="24"/>
          <w:lang w:eastAsia="pl-PL"/>
        </w:rPr>
        <w:t>*</w:t>
      </w:r>
      <w:r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 lat. </w:t>
      </w:r>
      <w:r w:rsidRPr="00A81238"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  <w:t xml:space="preserve">Pomoc udzielana jest firmom z sektora przemysłu oraz nowoczesnych usług, niezależnie od wielkości firmy oraz jej lokalizacji. </w:t>
      </w:r>
    </w:p>
    <w:p w14:paraId="036D2557" w14:textId="0D3E1FA0" w:rsidR="005E3702" w:rsidRDefault="005E3702" w:rsidP="000E2E31">
      <w:pPr>
        <w:spacing w:line="315" w:lineRule="atLeast"/>
        <w:jc w:val="both"/>
        <w:rPr>
          <w:rFonts w:ascii="Tahoma" w:eastAsia="Times New Roman" w:hAnsi="Tahoma" w:cs="Tahoma"/>
          <w:color w:val="000000" w:themeColor="text1"/>
          <w:szCs w:val="24"/>
          <w:lang w:eastAsia="pl-PL"/>
        </w:rPr>
      </w:pPr>
    </w:p>
    <w:p w14:paraId="234FFD42" w14:textId="13A46272" w:rsidR="005E3702" w:rsidRPr="005E3702" w:rsidRDefault="005E3702" w:rsidP="000E2E31">
      <w:pPr>
        <w:spacing w:line="315" w:lineRule="atLeast"/>
        <w:jc w:val="both"/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</w:pPr>
      <w:r w:rsidRPr="005E3702"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  <w:t xml:space="preserve">Jak uzyskać wsparcie? </w:t>
      </w:r>
    </w:p>
    <w:p w14:paraId="246159AD" w14:textId="45BA0668" w:rsidR="005E3702" w:rsidRDefault="005E3702" w:rsidP="000E2E31">
      <w:pPr>
        <w:spacing w:line="315" w:lineRule="atLeast"/>
        <w:jc w:val="both"/>
        <w:rPr>
          <w:rFonts w:ascii="Tahoma" w:eastAsia="Times New Roman" w:hAnsi="Tahoma" w:cs="Tahoma"/>
          <w:color w:val="000000" w:themeColor="text1"/>
          <w:szCs w:val="24"/>
          <w:lang w:eastAsia="pl-PL"/>
        </w:rPr>
      </w:pPr>
    </w:p>
    <w:p w14:paraId="0C94A557" w14:textId="3D1FCF47" w:rsidR="005E3702" w:rsidRDefault="005E3702" w:rsidP="000E2E31">
      <w:pPr>
        <w:spacing w:line="315" w:lineRule="atLeast"/>
        <w:jc w:val="both"/>
        <w:rPr>
          <w:rFonts w:ascii="Tahoma" w:eastAsia="Times New Roman" w:hAnsi="Tahoma" w:cs="Tahoma"/>
          <w:color w:val="000000" w:themeColor="text1"/>
          <w:szCs w:val="24"/>
          <w:lang w:eastAsia="pl-PL"/>
        </w:rPr>
      </w:pPr>
      <w:r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Warunkiem uzyskania decyzji o wsparciu jest </w:t>
      </w:r>
      <w:r w:rsidR="006A64FF" w:rsidRPr="006A64FF"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  <w:t>s</w:t>
      </w:r>
      <w:r w:rsidRPr="006A64FF"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  <w:t xml:space="preserve">pełnienie kryteriów ilościowych </w:t>
      </w:r>
      <w:r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projektu inwestycyjnego. </w:t>
      </w:r>
    </w:p>
    <w:p w14:paraId="09035936" w14:textId="60821E5E" w:rsidR="005E3702" w:rsidRDefault="005E3702" w:rsidP="000E2E31">
      <w:pPr>
        <w:spacing w:line="315" w:lineRule="atLeast"/>
        <w:jc w:val="both"/>
        <w:rPr>
          <w:rFonts w:ascii="Tahoma" w:eastAsia="Times New Roman" w:hAnsi="Tahoma" w:cs="Tahoma"/>
          <w:color w:val="000000" w:themeColor="text1"/>
          <w:szCs w:val="24"/>
          <w:lang w:eastAsia="pl-PL"/>
        </w:rPr>
      </w:pPr>
    </w:p>
    <w:p w14:paraId="7AD3ED5D" w14:textId="00817721" w:rsidR="005E3702" w:rsidRDefault="005E3702" w:rsidP="000E2E31">
      <w:pPr>
        <w:spacing w:line="315" w:lineRule="atLeast"/>
        <w:jc w:val="both"/>
        <w:rPr>
          <w:rFonts w:ascii="Tahoma" w:eastAsia="Times New Roman" w:hAnsi="Tahoma" w:cs="Tahoma"/>
          <w:color w:val="000000" w:themeColor="text1"/>
          <w:szCs w:val="24"/>
          <w:lang w:eastAsia="pl-PL"/>
        </w:rPr>
      </w:pPr>
      <w:r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Kryteria ilościowe są to </w:t>
      </w:r>
      <w:r w:rsidRPr="006A64FF"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  <w:t>minimalne nakłady inwestycyjne</w:t>
      </w:r>
      <w:r>
        <w:rPr>
          <w:rFonts w:ascii="Tahoma" w:eastAsia="Times New Roman" w:hAnsi="Tahoma" w:cs="Tahoma"/>
          <w:color w:val="000000" w:themeColor="text1"/>
          <w:szCs w:val="24"/>
          <w:lang w:eastAsia="pl-PL"/>
        </w:rPr>
        <w:t>, które zobowiązuje się ponieść przedsiębiorca. Wymagana wysokość jest uzależniona od stopy bezrobocia w powiecie, w którym będzie realizowana inwestycja, a także od wielkości</w:t>
      </w:r>
      <w:r w:rsidR="00217773"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 </w:t>
      </w:r>
      <w:r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przedsiębiorstwa. </w:t>
      </w:r>
    </w:p>
    <w:p w14:paraId="2C0B3F78" w14:textId="5BB755C9" w:rsidR="006A64FF" w:rsidRDefault="006A64FF" w:rsidP="000E2E31">
      <w:pPr>
        <w:spacing w:line="315" w:lineRule="atLeast"/>
        <w:jc w:val="both"/>
        <w:rPr>
          <w:rFonts w:ascii="Tahoma" w:eastAsia="Times New Roman" w:hAnsi="Tahoma" w:cs="Tahoma"/>
          <w:color w:val="000000" w:themeColor="text1"/>
          <w:szCs w:val="24"/>
          <w:lang w:eastAsia="pl-PL"/>
        </w:rPr>
      </w:pPr>
    </w:p>
    <w:p w14:paraId="2362E267" w14:textId="247EF15D" w:rsidR="006A64FF" w:rsidRDefault="006A64FF" w:rsidP="000E2E31">
      <w:pPr>
        <w:spacing w:line="315" w:lineRule="atLeast"/>
        <w:jc w:val="both"/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</w:pPr>
      <w:r w:rsidRPr="006A64FF"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  <w:t xml:space="preserve">Jak to wygląda w praktyce? </w:t>
      </w:r>
    </w:p>
    <w:p w14:paraId="34FE35BB" w14:textId="77777777" w:rsidR="006A64FF" w:rsidRPr="006A64FF" w:rsidRDefault="006A64FF" w:rsidP="000E2E31">
      <w:pPr>
        <w:spacing w:line="315" w:lineRule="atLeast"/>
        <w:jc w:val="both"/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</w:pPr>
    </w:p>
    <w:p w14:paraId="449626B2" w14:textId="46F0B40C" w:rsidR="006A64FF" w:rsidRDefault="006A64FF" w:rsidP="006A64FF">
      <w:pPr>
        <w:spacing w:line="315" w:lineRule="atLeast"/>
        <w:jc w:val="both"/>
        <w:rPr>
          <w:rFonts w:ascii="Tahoma" w:eastAsia="Times New Roman" w:hAnsi="Tahoma" w:cs="Tahoma"/>
          <w:color w:val="000000" w:themeColor="text1"/>
          <w:szCs w:val="24"/>
          <w:lang w:eastAsia="pl-PL"/>
        </w:rPr>
      </w:pPr>
      <w:r w:rsidRPr="006A64FF">
        <w:rPr>
          <w:rFonts w:ascii="Tahoma" w:eastAsia="Times New Roman" w:hAnsi="Tahoma" w:cs="Tahoma"/>
          <w:color w:val="000000" w:themeColor="text1"/>
          <w:szCs w:val="24"/>
          <w:lang w:eastAsia="pl-PL"/>
        </w:rPr>
        <w:t>Przykład: Średni</w:t>
      </w:r>
      <w:r w:rsidR="003455F4">
        <w:rPr>
          <w:rFonts w:ascii="Tahoma" w:eastAsia="Times New Roman" w:hAnsi="Tahoma" w:cs="Tahoma"/>
          <w:color w:val="000000" w:themeColor="text1"/>
          <w:szCs w:val="24"/>
          <w:lang w:eastAsia="pl-PL"/>
        </w:rPr>
        <w:t>ej wielkości</w:t>
      </w:r>
      <w:r w:rsidRPr="006A64FF"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 przedsiębior</w:t>
      </w:r>
      <w:r w:rsidR="003455F4">
        <w:rPr>
          <w:rFonts w:ascii="Tahoma" w:eastAsia="Times New Roman" w:hAnsi="Tahoma" w:cs="Tahoma"/>
          <w:color w:val="000000" w:themeColor="text1"/>
          <w:szCs w:val="24"/>
          <w:lang w:eastAsia="pl-PL"/>
        </w:rPr>
        <w:t>stwo</w:t>
      </w:r>
      <w:r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 z powiatu </w:t>
      </w:r>
      <w:r w:rsidR="005824D1">
        <w:rPr>
          <w:rFonts w:ascii="Tahoma" w:eastAsia="Times New Roman" w:hAnsi="Tahoma" w:cs="Tahoma"/>
          <w:color w:val="000000" w:themeColor="text1"/>
          <w:szCs w:val="24"/>
          <w:lang w:eastAsia="pl-PL"/>
        </w:rPr>
        <w:t>wejherowskieg</w:t>
      </w:r>
      <w:r w:rsidR="005C1937"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o </w:t>
      </w:r>
      <w:r w:rsidR="003455F4">
        <w:rPr>
          <w:rFonts w:ascii="Tahoma" w:eastAsia="Times New Roman" w:hAnsi="Tahoma" w:cs="Tahoma"/>
          <w:color w:val="000000" w:themeColor="text1"/>
          <w:szCs w:val="24"/>
          <w:lang w:eastAsia="pl-PL"/>
        </w:rPr>
        <w:t>p</w:t>
      </w:r>
      <w:r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lanuje ponieść nakłady inwestycyjne na rozbudowę zakładu w wysokości 10 mln zł. Po otrzymaniu decyzji o wsparciu otrzymuje zwolnienie z podatku dochodowego na kwotę </w:t>
      </w:r>
      <w:r w:rsidR="003455F4">
        <w:rPr>
          <w:rFonts w:ascii="Tahoma" w:eastAsia="Times New Roman" w:hAnsi="Tahoma" w:cs="Tahoma"/>
          <w:color w:val="000000" w:themeColor="text1"/>
          <w:szCs w:val="24"/>
          <w:lang w:eastAsia="pl-PL"/>
        </w:rPr>
        <w:t>4 mln</w:t>
      </w:r>
      <w:r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 </w:t>
      </w:r>
      <w:r w:rsidR="003455F4">
        <w:rPr>
          <w:rFonts w:ascii="Tahoma" w:eastAsia="Times New Roman" w:hAnsi="Tahoma" w:cs="Tahoma"/>
          <w:color w:val="000000" w:themeColor="text1"/>
          <w:szCs w:val="24"/>
          <w:lang w:eastAsia="pl-PL"/>
        </w:rPr>
        <w:t>z</w:t>
      </w:r>
      <w:r>
        <w:rPr>
          <w:rFonts w:ascii="Tahoma" w:eastAsia="Times New Roman" w:hAnsi="Tahoma" w:cs="Tahoma"/>
          <w:color w:val="000000" w:themeColor="text1"/>
          <w:szCs w:val="24"/>
          <w:lang w:eastAsia="pl-PL"/>
        </w:rPr>
        <w:t>ł. W praktyce przedsiębior</w:t>
      </w:r>
      <w:r w:rsidR="003455F4">
        <w:rPr>
          <w:rFonts w:ascii="Tahoma" w:eastAsia="Times New Roman" w:hAnsi="Tahoma" w:cs="Tahoma"/>
          <w:color w:val="000000" w:themeColor="text1"/>
          <w:szCs w:val="24"/>
          <w:lang w:eastAsia="pl-PL"/>
        </w:rPr>
        <w:t>stwo</w:t>
      </w:r>
      <w:r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 z nowej działalności będzie zwolnion</w:t>
      </w:r>
      <w:r w:rsidR="003455F4">
        <w:rPr>
          <w:rFonts w:ascii="Tahoma" w:eastAsia="Times New Roman" w:hAnsi="Tahoma" w:cs="Tahoma"/>
          <w:color w:val="000000" w:themeColor="text1"/>
          <w:szCs w:val="24"/>
          <w:lang w:eastAsia="pl-PL"/>
        </w:rPr>
        <w:t>e</w:t>
      </w:r>
      <w:r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 z podatku dochodowego albo do momentu wykorzystania puli </w:t>
      </w:r>
      <w:r w:rsidR="003455F4">
        <w:rPr>
          <w:rFonts w:ascii="Tahoma" w:eastAsia="Times New Roman" w:hAnsi="Tahoma" w:cs="Tahoma"/>
          <w:color w:val="000000" w:themeColor="text1"/>
          <w:szCs w:val="24"/>
          <w:lang w:eastAsia="pl-PL"/>
        </w:rPr>
        <w:t>4 mln</w:t>
      </w:r>
      <w:r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 zł, albo do upłynięcia terminu obowiązywania decyzji o wsparciu</w:t>
      </w:r>
      <w:r w:rsidR="003455F4">
        <w:rPr>
          <w:rFonts w:ascii="Tahoma" w:eastAsia="Times New Roman" w:hAnsi="Tahoma" w:cs="Tahoma"/>
          <w:color w:val="000000" w:themeColor="text1"/>
          <w:szCs w:val="24"/>
          <w:lang w:eastAsia="pl-PL"/>
        </w:rPr>
        <w:t>, tj. 1</w:t>
      </w:r>
      <w:r w:rsidR="005C1937">
        <w:rPr>
          <w:rFonts w:ascii="Tahoma" w:eastAsia="Times New Roman" w:hAnsi="Tahoma" w:cs="Tahoma"/>
          <w:color w:val="000000" w:themeColor="text1"/>
          <w:szCs w:val="24"/>
          <w:lang w:eastAsia="pl-PL"/>
        </w:rPr>
        <w:t>4</w:t>
      </w:r>
      <w:r w:rsidR="00217773"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 lub 15*</w:t>
      </w:r>
      <w:r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 lat od momentu jej wydania.</w:t>
      </w:r>
    </w:p>
    <w:p w14:paraId="3B24AA37" w14:textId="4B1F29EB" w:rsidR="006A64FF" w:rsidRDefault="00217773" w:rsidP="000E2E31">
      <w:pPr>
        <w:spacing w:line="315" w:lineRule="atLeast"/>
        <w:jc w:val="both"/>
        <w:rPr>
          <w:rFonts w:ascii="Tahoma" w:eastAsia="Times New Roman" w:hAnsi="Tahoma" w:cs="Tahoma"/>
          <w:color w:val="000000" w:themeColor="text1"/>
          <w:szCs w:val="24"/>
          <w:lang w:eastAsia="pl-PL"/>
        </w:rPr>
      </w:pPr>
      <w:r>
        <w:rPr>
          <w:rFonts w:ascii="Tahoma" w:eastAsia="Times New Roman" w:hAnsi="Tahoma" w:cs="Tahoma"/>
          <w:color w:val="000000" w:themeColor="text1"/>
          <w:szCs w:val="24"/>
          <w:lang w:eastAsia="pl-PL"/>
        </w:rPr>
        <w:t>___</w:t>
      </w:r>
    </w:p>
    <w:p w14:paraId="55C961C7" w14:textId="24CC4C5D" w:rsidR="00217773" w:rsidRPr="00217773" w:rsidRDefault="00217773" w:rsidP="000E2E31">
      <w:pPr>
        <w:spacing w:line="315" w:lineRule="atLeast"/>
        <w:jc w:val="both"/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</w:pPr>
      <w:r w:rsidRPr="00217773"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  <w:t>* 15 lat w przypadku lokalizacji inwestycji na terenie podstrefy PSSE</w:t>
      </w:r>
      <w:r w:rsidR="005C1937">
        <w:rPr>
          <w:rFonts w:ascii="Tahoma" w:eastAsia="Times New Roman" w:hAnsi="Tahoma" w:cs="Tahoma"/>
          <w:color w:val="000000" w:themeColor="text1"/>
          <w:sz w:val="20"/>
          <w:szCs w:val="20"/>
          <w:lang w:eastAsia="pl-PL"/>
        </w:rPr>
        <w:t>.</w:t>
      </w:r>
    </w:p>
    <w:bookmarkEnd w:id="0"/>
    <w:p w14:paraId="67B2BFE7" w14:textId="1B430E79" w:rsidR="006A64FF" w:rsidRPr="006A64FF" w:rsidRDefault="000E2E31" w:rsidP="006A64FF">
      <w:pPr>
        <w:spacing w:line="360" w:lineRule="auto"/>
        <w:jc w:val="center"/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</w:pPr>
      <w:r>
        <w:rPr>
          <w:rFonts w:ascii="Tahoma" w:eastAsia="Times New Roman" w:hAnsi="Tahoma" w:cs="Tahoma"/>
          <w:color w:val="000000" w:themeColor="text1"/>
          <w:szCs w:val="24"/>
          <w:lang w:eastAsia="pl-PL"/>
        </w:rPr>
        <w:lastRenderedPageBreak/>
        <w:br/>
      </w:r>
      <w:r w:rsidRPr="006A64FF"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  <w:t xml:space="preserve">Sprawdź, </w:t>
      </w:r>
      <w:r w:rsidR="006A64FF" w:rsidRPr="006A64FF"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  <w:t>co Twoja firma, może zyskać dzięki wsparciu PSSE!</w:t>
      </w:r>
    </w:p>
    <w:p w14:paraId="0337C635" w14:textId="2F029E8D" w:rsidR="006A64FF" w:rsidRPr="006A64FF" w:rsidRDefault="006A64FF" w:rsidP="006A64FF">
      <w:pPr>
        <w:spacing w:line="360" w:lineRule="auto"/>
        <w:jc w:val="center"/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</w:pPr>
      <w:r w:rsidRPr="006A64FF"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  <w:t xml:space="preserve">Dowiedz się, czy </w:t>
      </w:r>
      <w:r w:rsidR="000E2E31" w:rsidRPr="006A64FF"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  <w:t xml:space="preserve">Twój projekt </w:t>
      </w:r>
      <w:r w:rsidRPr="006A64FF"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  <w:t xml:space="preserve">inwestycyjny </w:t>
      </w:r>
      <w:r w:rsidR="000E2E31" w:rsidRPr="006A64FF"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  <w:t xml:space="preserve">kwalifikuje się do wsparcia </w:t>
      </w:r>
      <w:r w:rsidRPr="006A64FF"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  <w:br/>
      </w:r>
      <w:r w:rsidR="000E2E31" w:rsidRPr="006A64FF"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  <w:t xml:space="preserve">oraz jaką </w:t>
      </w:r>
      <w:r w:rsidRPr="006A64FF"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  <w:t xml:space="preserve">wysokość ulgi podatkowej masz szansę otrzymać! </w:t>
      </w:r>
    </w:p>
    <w:p w14:paraId="06D680E3" w14:textId="0DC66E30" w:rsidR="000E2E31" w:rsidRPr="006A64FF" w:rsidRDefault="000E2E31" w:rsidP="006A64FF">
      <w:pPr>
        <w:spacing w:line="360" w:lineRule="auto"/>
        <w:jc w:val="center"/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</w:pPr>
      <w:r w:rsidRPr="006A64FF"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  <w:t>Zadzwo</w:t>
      </w:r>
      <w:r w:rsidR="006A64FF" w:rsidRPr="006A64FF"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  <w:t>ń lub napisz!</w:t>
      </w:r>
    </w:p>
    <w:p w14:paraId="7EA459FA" w14:textId="77777777" w:rsidR="000E2E31" w:rsidRDefault="000E2E31" w:rsidP="000E2E31">
      <w:pPr>
        <w:spacing w:line="315" w:lineRule="atLeast"/>
        <w:jc w:val="both"/>
        <w:rPr>
          <w:rFonts w:ascii="Tahoma" w:eastAsia="Times New Roman" w:hAnsi="Tahoma" w:cs="Tahoma"/>
          <w:color w:val="000000" w:themeColor="text1"/>
          <w:szCs w:val="24"/>
          <w:lang w:eastAsia="pl-PL"/>
        </w:rPr>
      </w:pPr>
    </w:p>
    <w:p w14:paraId="51D3FC8D" w14:textId="1362E304" w:rsidR="006A64FF" w:rsidRPr="006A64FF" w:rsidRDefault="000E2E31" w:rsidP="006A64FF">
      <w:pPr>
        <w:spacing w:line="315" w:lineRule="atLeast"/>
        <w:jc w:val="center"/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</w:pPr>
      <w:r w:rsidRPr="006A64FF"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  <w:t xml:space="preserve">Informacja dla Przedsiębiorców z </w:t>
      </w:r>
      <w:r w:rsidR="003455F4"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  <w:t>powiatu</w:t>
      </w:r>
      <w:r w:rsidRPr="006A64FF"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  <w:t xml:space="preserve"> </w:t>
      </w:r>
      <w:r w:rsidR="005B502C"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  <w:t>wejherowskiego</w:t>
      </w:r>
      <w:r w:rsidRPr="006A64FF">
        <w:rPr>
          <w:rFonts w:ascii="Tahoma" w:eastAsia="Times New Roman" w:hAnsi="Tahoma" w:cs="Tahoma"/>
          <w:b/>
          <w:bCs/>
          <w:color w:val="000000" w:themeColor="text1"/>
          <w:szCs w:val="24"/>
          <w:lang w:eastAsia="pl-PL"/>
        </w:rPr>
        <w:t>:</w:t>
      </w:r>
    </w:p>
    <w:p w14:paraId="29F6C799" w14:textId="77777777" w:rsidR="00A81238" w:rsidRPr="003455F4" w:rsidRDefault="00A81238" w:rsidP="003455F4">
      <w:pPr>
        <w:spacing w:line="315" w:lineRule="atLeast"/>
        <w:rPr>
          <w:rFonts w:ascii="Tahoma" w:eastAsia="Times New Roman" w:hAnsi="Tahoma" w:cs="Tahoma"/>
          <w:color w:val="000000" w:themeColor="text1"/>
          <w:szCs w:val="24"/>
          <w:lang w:eastAsia="pl-PL"/>
        </w:rPr>
      </w:pPr>
    </w:p>
    <w:p w14:paraId="4512663F" w14:textId="3D2BC667" w:rsidR="00A81238" w:rsidRPr="005C1937" w:rsidRDefault="00A81238" w:rsidP="00A81238">
      <w:pPr>
        <w:spacing w:line="315" w:lineRule="atLeast"/>
        <w:jc w:val="center"/>
        <w:rPr>
          <w:rFonts w:ascii="Tahoma" w:eastAsia="Times New Roman" w:hAnsi="Tahoma" w:cs="Tahoma"/>
          <w:color w:val="000000" w:themeColor="text1"/>
          <w:szCs w:val="24"/>
          <w:lang w:eastAsia="pl-PL"/>
        </w:rPr>
      </w:pPr>
      <w:r w:rsidRPr="005C1937">
        <w:rPr>
          <w:rFonts w:ascii="Tahoma" w:eastAsia="Times New Roman" w:hAnsi="Tahoma" w:cs="Tahoma"/>
          <w:color w:val="000000" w:themeColor="text1"/>
          <w:szCs w:val="24"/>
          <w:lang w:eastAsia="pl-PL"/>
        </w:rPr>
        <w:t>tel.: 6</w:t>
      </w:r>
      <w:r w:rsidR="005C1937">
        <w:rPr>
          <w:rFonts w:ascii="Tahoma" w:eastAsia="Times New Roman" w:hAnsi="Tahoma" w:cs="Tahoma"/>
          <w:color w:val="000000" w:themeColor="text1"/>
          <w:szCs w:val="24"/>
          <w:lang w:eastAsia="pl-PL"/>
        </w:rPr>
        <w:t>03</w:t>
      </w:r>
      <w:r w:rsidRPr="005C1937"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 7</w:t>
      </w:r>
      <w:r w:rsidR="005C1937">
        <w:rPr>
          <w:rFonts w:ascii="Tahoma" w:eastAsia="Times New Roman" w:hAnsi="Tahoma" w:cs="Tahoma"/>
          <w:color w:val="000000" w:themeColor="text1"/>
          <w:szCs w:val="24"/>
          <w:lang w:eastAsia="pl-PL"/>
        </w:rPr>
        <w:t>00</w:t>
      </w:r>
      <w:r w:rsidRPr="005C1937"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 </w:t>
      </w:r>
      <w:r w:rsidR="005C1937">
        <w:rPr>
          <w:rFonts w:ascii="Tahoma" w:eastAsia="Times New Roman" w:hAnsi="Tahoma" w:cs="Tahoma"/>
          <w:color w:val="000000" w:themeColor="text1"/>
          <w:szCs w:val="24"/>
          <w:lang w:eastAsia="pl-PL"/>
        </w:rPr>
        <w:t>050</w:t>
      </w:r>
      <w:r w:rsidRPr="005C1937"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 | e-mail: </w:t>
      </w:r>
      <w:hyperlink r:id="rId7" w:history="1">
        <w:r w:rsidR="003210E1" w:rsidRPr="008077B8">
          <w:rPr>
            <w:rStyle w:val="Hipercze"/>
            <w:rFonts w:ascii="Tahoma" w:eastAsia="Times New Roman" w:hAnsi="Tahoma" w:cs="Tahoma"/>
            <w:szCs w:val="24"/>
            <w:lang w:eastAsia="pl-PL"/>
          </w:rPr>
          <w:t>p.tecza@strefa.gda.pl</w:t>
        </w:r>
      </w:hyperlink>
      <w:r w:rsidRPr="005C1937"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 </w:t>
      </w:r>
    </w:p>
    <w:p w14:paraId="5C1D1D55" w14:textId="77777777" w:rsidR="000E0F86" w:rsidRPr="005C1937" w:rsidRDefault="000E0F86" w:rsidP="006A64FF">
      <w:pPr>
        <w:spacing w:line="315" w:lineRule="atLeast"/>
        <w:jc w:val="center"/>
        <w:rPr>
          <w:rFonts w:ascii="Tahoma" w:eastAsia="Times New Roman" w:hAnsi="Tahoma" w:cs="Tahoma"/>
          <w:color w:val="000000" w:themeColor="text1"/>
          <w:szCs w:val="24"/>
          <w:lang w:eastAsia="pl-PL"/>
        </w:rPr>
      </w:pPr>
    </w:p>
    <w:p w14:paraId="72EF561C" w14:textId="77777777" w:rsidR="000E0F86" w:rsidRPr="006A64FF" w:rsidRDefault="000E0F86" w:rsidP="000E0F86">
      <w:pPr>
        <w:spacing w:line="315" w:lineRule="atLeast"/>
        <w:jc w:val="center"/>
        <w:rPr>
          <w:rFonts w:ascii="Tahoma" w:eastAsia="Times New Roman" w:hAnsi="Tahoma" w:cs="Tahoma"/>
          <w:color w:val="000000" w:themeColor="text1"/>
          <w:szCs w:val="24"/>
          <w:lang w:eastAsia="pl-PL"/>
        </w:rPr>
      </w:pPr>
      <w:r w:rsidRPr="000E0F86">
        <w:rPr>
          <w:rFonts w:ascii="Tahoma" w:eastAsia="Times New Roman" w:hAnsi="Tahoma" w:cs="Tahoma"/>
          <w:color w:val="000000" w:themeColor="text1"/>
          <w:szCs w:val="24"/>
          <w:lang w:eastAsia="pl-PL"/>
        </w:rPr>
        <w:t>Zachęcamy do obejrzenia</w:t>
      </w:r>
      <w:r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 krótkiego filmu na temat uzyskania wsparcia: </w:t>
      </w:r>
      <w:hyperlink r:id="rId8" w:history="1">
        <w:r w:rsidRPr="00B52B2A">
          <w:rPr>
            <w:rStyle w:val="Hipercze"/>
            <w:rFonts w:ascii="Tahoma" w:eastAsia="Times New Roman" w:hAnsi="Tahoma" w:cs="Tahoma"/>
            <w:szCs w:val="24"/>
            <w:lang w:eastAsia="pl-PL"/>
          </w:rPr>
          <w:t>https://www.youtube.com/watch?v=frzBIDaNuhg</w:t>
        </w:r>
      </w:hyperlink>
      <w:r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 </w:t>
      </w:r>
    </w:p>
    <w:p w14:paraId="7CCD70C5" w14:textId="08630C79" w:rsidR="006A64FF" w:rsidRDefault="006A64FF" w:rsidP="006A64FF">
      <w:pPr>
        <w:spacing w:line="315" w:lineRule="atLeast"/>
        <w:jc w:val="center"/>
        <w:rPr>
          <w:rFonts w:ascii="Tahoma" w:eastAsia="Times New Roman" w:hAnsi="Tahoma" w:cs="Tahoma"/>
          <w:color w:val="000000" w:themeColor="text1"/>
          <w:szCs w:val="24"/>
          <w:lang w:eastAsia="pl-PL"/>
        </w:rPr>
      </w:pPr>
    </w:p>
    <w:p w14:paraId="5AE2328E" w14:textId="3E3FBD5D" w:rsidR="000E0F86" w:rsidRDefault="000E0F86" w:rsidP="006A64FF">
      <w:pPr>
        <w:spacing w:line="315" w:lineRule="atLeast"/>
        <w:jc w:val="center"/>
        <w:rPr>
          <w:rFonts w:ascii="Tahoma" w:eastAsia="Times New Roman" w:hAnsi="Tahoma" w:cs="Tahoma"/>
          <w:color w:val="000000" w:themeColor="text1"/>
          <w:szCs w:val="24"/>
          <w:lang w:eastAsia="pl-PL"/>
        </w:rPr>
      </w:pPr>
      <w:r>
        <w:rPr>
          <w:rFonts w:ascii="Tahoma" w:eastAsia="Times New Roman" w:hAnsi="Tahoma" w:cs="Tahoma"/>
          <w:noProof/>
          <w:color w:val="000000" w:themeColor="text1"/>
          <w:szCs w:val="24"/>
          <w:lang w:eastAsia="pl-PL"/>
        </w:rPr>
        <w:drawing>
          <wp:inline distT="0" distB="0" distL="0" distR="0" wp14:anchorId="2E50612B" wp14:editId="6BD16575">
            <wp:extent cx="4572000" cy="3429000"/>
            <wp:effectExtent l="0" t="0" r="0" b="0"/>
            <wp:docPr id="3" name="Wideo 3" descr="Webinar - Wsparcie nowych inwestycji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ideo 3" descr="Webinar - Wsparcie nowych inwestycji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13&quot; src=&quot;https://www.youtube.com/embed/frzBIDaNuhg?feature=oembed&quot; frameborder=&quot;0&quot; allow=&quot;accelerometer; autoplay; clipboard-write; encrypted-media; gyroscope; picture-in-picture&quot; allowfullscreen=&quot;&quot; title=&quot;Webinar - Wsparcie nowych inwestycji&quot; sandbox=&quot;allow-scripts allow-same-origin allow-popups&quot;&gt;&lt;/iframe&gt;" h="113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524D6" w14:textId="77777777" w:rsidR="000E0F86" w:rsidRPr="000E0F86" w:rsidRDefault="000E0F86" w:rsidP="006A64FF">
      <w:pPr>
        <w:spacing w:line="315" w:lineRule="atLeast"/>
        <w:jc w:val="center"/>
        <w:rPr>
          <w:rFonts w:ascii="Tahoma" w:eastAsia="Times New Roman" w:hAnsi="Tahoma" w:cs="Tahoma"/>
          <w:color w:val="000000" w:themeColor="text1"/>
          <w:szCs w:val="24"/>
          <w:lang w:eastAsia="pl-PL"/>
        </w:rPr>
      </w:pPr>
    </w:p>
    <w:p w14:paraId="275D3BBA" w14:textId="4ADEF668" w:rsidR="006A64FF" w:rsidRDefault="006A64FF" w:rsidP="006A64FF">
      <w:pPr>
        <w:spacing w:line="315" w:lineRule="atLeast"/>
        <w:jc w:val="center"/>
        <w:rPr>
          <w:rFonts w:ascii="Tahoma" w:eastAsia="Times New Roman" w:hAnsi="Tahoma" w:cs="Tahoma"/>
          <w:color w:val="000000" w:themeColor="text1"/>
          <w:szCs w:val="24"/>
          <w:lang w:eastAsia="pl-PL"/>
        </w:rPr>
      </w:pPr>
      <w:r w:rsidRPr="006A64FF">
        <w:rPr>
          <w:rFonts w:ascii="Tahoma" w:eastAsia="Times New Roman" w:hAnsi="Tahoma" w:cs="Tahoma"/>
          <w:color w:val="000000" w:themeColor="text1"/>
          <w:szCs w:val="24"/>
          <w:lang w:eastAsia="pl-PL"/>
        </w:rPr>
        <w:t>Więcej informacji znajdziesz także n</w:t>
      </w:r>
      <w:r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a stronie </w:t>
      </w:r>
      <w:hyperlink r:id="rId11" w:history="1">
        <w:r w:rsidRPr="00B52B2A">
          <w:rPr>
            <w:rStyle w:val="Hipercze"/>
            <w:rFonts w:ascii="Tahoma" w:eastAsia="Times New Roman" w:hAnsi="Tahoma" w:cs="Tahoma"/>
            <w:szCs w:val="24"/>
            <w:lang w:eastAsia="pl-PL"/>
          </w:rPr>
          <w:t>www.strefa.gda.pl</w:t>
        </w:r>
      </w:hyperlink>
      <w:r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 </w:t>
      </w:r>
      <w:r w:rsidR="003455F4">
        <w:rPr>
          <w:rFonts w:ascii="Tahoma" w:eastAsia="Times New Roman" w:hAnsi="Tahoma" w:cs="Tahoma"/>
          <w:color w:val="000000" w:themeColor="text1"/>
          <w:szCs w:val="24"/>
          <w:lang w:eastAsia="pl-PL"/>
        </w:rPr>
        <w:br/>
        <w:t xml:space="preserve">oraz </w:t>
      </w:r>
      <w:hyperlink r:id="rId12" w:history="1">
        <w:r w:rsidR="003455F4" w:rsidRPr="00BA0230">
          <w:rPr>
            <w:rStyle w:val="Hipercze"/>
            <w:rFonts w:ascii="Tahoma" w:eastAsia="Times New Roman" w:hAnsi="Tahoma" w:cs="Tahoma"/>
            <w:szCs w:val="24"/>
            <w:lang w:eastAsia="pl-PL"/>
          </w:rPr>
          <w:t>https://www.biznes.gov.pl/pl/polska-strefa-inwestycji</w:t>
        </w:r>
      </w:hyperlink>
      <w:r w:rsidR="003455F4">
        <w:rPr>
          <w:rFonts w:ascii="Tahoma" w:eastAsia="Times New Roman" w:hAnsi="Tahoma" w:cs="Tahoma"/>
          <w:color w:val="000000" w:themeColor="text1"/>
          <w:szCs w:val="24"/>
          <w:lang w:eastAsia="pl-PL"/>
        </w:rPr>
        <w:t xml:space="preserve"> </w:t>
      </w:r>
    </w:p>
    <w:p w14:paraId="5B9A8DEA" w14:textId="04D1B014" w:rsidR="00805FD9" w:rsidRPr="006A64FF" w:rsidRDefault="00805FD9" w:rsidP="000E2E31">
      <w:pPr>
        <w:ind w:left="-1417" w:right="-1417"/>
      </w:pPr>
    </w:p>
    <w:sectPr w:rsidR="00805FD9" w:rsidRPr="006A64FF" w:rsidSect="000E2E31">
      <w:pgSz w:w="11906" w:h="16838"/>
      <w:pgMar w:top="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AA1109" w14:textId="77777777" w:rsidR="00BD4D82" w:rsidRDefault="00BD4D82" w:rsidP="000E2E31">
      <w:r>
        <w:separator/>
      </w:r>
    </w:p>
  </w:endnote>
  <w:endnote w:type="continuationSeparator" w:id="0">
    <w:p w14:paraId="6B4558DD" w14:textId="77777777" w:rsidR="00BD4D82" w:rsidRDefault="00BD4D82" w:rsidP="000E2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F77348" w14:textId="77777777" w:rsidR="00BD4D82" w:rsidRDefault="00BD4D82" w:rsidP="000E2E31">
      <w:r>
        <w:separator/>
      </w:r>
    </w:p>
  </w:footnote>
  <w:footnote w:type="continuationSeparator" w:id="0">
    <w:p w14:paraId="16C15A9B" w14:textId="77777777" w:rsidR="00BD4D82" w:rsidRDefault="00BD4D82" w:rsidP="000E2E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E31"/>
    <w:rsid w:val="00092026"/>
    <w:rsid w:val="000E0F86"/>
    <w:rsid w:val="000E2E31"/>
    <w:rsid w:val="00217773"/>
    <w:rsid w:val="002C4235"/>
    <w:rsid w:val="003210E1"/>
    <w:rsid w:val="00337701"/>
    <w:rsid w:val="003455F4"/>
    <w:rsid w:val="005824D1"/>
    <w:rsid w:val="005B502C"/>
    <w:rsid w:val="005C1937"/>
    <w:rsid w:val="005E3702"/>
    <w:rsid w:val="006A64FF"/>
    <w:rsid w:val="00753B1B"/>
    <w:rsid w:val="00805FD9"/>
    <w:rsid w:val="00A81238"/>
    <w:rsid w:val="00BD4D82"/>
    <w:rsid w:val="00D62B68"/>
    <w:rsid w:val="00EE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4C91B"/>
  <w15:chartTrackingRefBased/>
  <w15:docId w15:val="{E14DCA30-4CA7-451A-A91F-D68B74031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E2E3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E2E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E2E31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E3702"/>
    <w:pPr>
      <w:spacing w:before="100" w:beforeAutospacing="1" w:after="100" w:afterAutospacing="1"/>
    </w:pPr>
    <w:rPr>
      <w:rFonts w:eastAsia="Times New Roman" w:cs="Times New Roman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64F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A64FF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753B1B"/>
  </w:style>
  <w:style w:type="character" w:styleId="Odwoaniedokomentarza">
    <w:name w:val="annotation reference"/>
    <w:basedOn w:val="Domylnaczcionkaakapitu"/>
    <w:uiPriority w:val="99"/>
    <w:semiHidden/>
    <w:unhideWhenUsed/>
    <w:rsid w:val="00753B1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3B1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3B1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3B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3B1B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2177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83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0772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3848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289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7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1335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2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frzBIDaNuh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.tecza@strefa.gda.pl" TargetMode="External"/><Relationship Id="rId12" Type="http://schemas.openxmlformats.org/officeDocument/2006/relationships/hyperlink" Target="https://www.biznes.gov.pl/pl/polska-strefa-inwestycj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strefa.gda.pl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2.jpg"/><Relationship Id="rId4" Type="http://schemas.openxmlformats.org/officeDocument/2006/relationships/footnotes" Target="footnotes.xml"/><Relationship Id="rId9" Type="http://schemas.openxmlformats.org/officeDocument/2006/relationships/hyperlink" Target="https://www.youtube.com/embed/frzBIDaNuhg?feature=oemb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Fabich</dc:creator>
  <cp:keywords/>
  <dc:description/>
  <cp:lastModifiedBy>Paula Tęcza</cp:lastModifiedBy>
  <cp:revision>5</cp:revision>
  <dcterms:created xsi:type="dcterms:W3CDTF">2024-09-16T08:56:00Z</dcterms:created>
  <dcterms:modified xsi:type="dcterms:W3CDTF">2024-09-19T11:53:00Z</dcterms:modified>
</cp:coreProperties>
</file>